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232" w14:textId="36FE7A9B" w:rsidR="00242ECC" w:rsidRDefault="00E05AAC" w:rsidP="00EA6904">
      <w:pPr>
        <w:pStyle w:val="Brezrazmikov"/>
        <w:spacing w:before="60" w:after="60"/>
        <w:jc w:val="right"/>
        <w:rPr>
          <w:sz w:val="20"/>
          <w:szCs w:val="20"/>
        </w:rPr>
      </w:pPr>
      <w:r w:rsidRPr="00C701B5">
        <w:rPr>
          <w:sz w:val="20"/>
          <w:szCs w:val="20"/>
        </w:rPr>
        <w:t>SPOROČILO ZA JAVNOST</w:t>
      </w:r>
    </w:p>
    <w:p w14:paraId="5BB25690" w14:textId="63AFAC60" w:rsidR="00DC71FB" w:rsidRPr="00C85722" w:rsidRDefault="00DC71FB" w:rsidP="00EA6904">
      <w:pPr>
        <w:pStyle w:val="Brezrazmikov"/>
        <w:spacing w:before="60" w:after="60"/>
        <w:jc w:val="right"/>
        <w:rPr>
          <w:sz w:val="28"/>
          <w:szCs w:val="28"/>
        </w:rPr>
      </w:pPr>
    </w:p>
    <w:p w14:paraId="4CD77B0F" w14:textId="26E7E3B6" w:rsidR="00F35C6E" w:rsidRPr="00F35C6E" w:rsidRDefault="00811E4D" w:rsidP="00F35C6E">
      <w:pPr>
        <w:jc w:val="center"/>
        <w:rPr>
          <w:b/>
          <w:bCs/>
          <w:sz w:val="28"/>
          <w:szCs w:val="28"/>
          <w:lang w:eastAsia="sl-SI"/>
        </w:rPr>
      </w:pPr>
      <w:r>
        <w:rPr>
          <w:b/>
          <w:bCs/>
          <w:sz w:val="28"/>
          <w:szCs w:val="28"/>
        </w:rPr>
        <w:t>Delne z</w:t>
      </w:r>
      <w:r w:rsidR="00F35C6E" w:rsidRPr="00F35C6E">
        <w:rPr>
          <w:b/>
          <w:bCs/>
          <w:sz w:val="28"/>
          <w:szCs w:val="28"/>
        </w:rPr>
        <w:t>apore cest zaradi sanacije pri priključku Labore</w:t>
      </w:r>
    </w:p>
    <w:p w14:paraId="6574C573" w14:textId="054611A6" w:rsidR="00DC71FB" w:rsidRDefault="00DC71FB" w:rsidP="00DC71FB">
      <w:pPr>
        <w:pStyle w:val="Brezrazmikov"/>
        <w:spacing w:before="60" w:after="60"/>
        <w:jc w:val="center"/>
        <w:rPr>
          <w:color w:val="FF0000"/>
          <w:sz w:val="20"/>
          <w:szCs w:val="20"/>
        </w:rPr>
      </w:pPr>
    </w:p>
    <w:p w14:paraId="6DBA1B81" w14:textId="7F1C3A06" w:rsidR="006319EB" w:rsidRDefault="00160732" w:rsidP="006319EB">
      <w:pPr>
        <w:jc w:val="both"/>
      </w:pPr>
      <w:r w:rsidRPr="00C85722">
        <w:rPr>
          <w:rFonts w:asciiTheme="minorHAnsi" w:hAnsiTheme="minorHAnsi" w:cstheme="minorHAnsi"/>
          <w:b/>
        </w:rPr>
        <w:t>Kranj,</w:t>
      </w:r>
      <w:r w:rsidR="00F35C6E">
        <w:rPr>
          <w:rFonts w:asciiTheme="minorHAnsi" w:hAnsiTheme="minorHAnsi" w:cstheme="minorHAnsi"/>
          <w:b/>
        </w:rPr>
        <w:t xml:space="preserve"> 9. november</w:t>
      </w:r>
      <w:r w:rsidRPr="00C85722">
        <w:rPr>
          <w:rFonts w:asciiTheme="minorHAnsi" w:hAnsiTheme="minorHAnsi" w:cstheme="minorHAnsi"/>
          <w:b/>
        </w:rPr>
        <w:t xml:space="preserve"> 2020 – </w:t>
      </w:r>
      <w:r w:rsidR="00F35C6E">
        <w:rPr>
          <w:b/>
          <w:bCs/>
        </w:rPr>
        <w:t>Iz Direkcije RS za infrastrukturo sporočajo, da bo</w:t>
      </w:r>
      <w:r w:rsidR="00960680">
        <w:rPr>
          <w:b/>
          <w:bCs/>
        </w:rPr>
        <w:t>do</w:t>
      </w:r>
      <w:r w:rsidR="00F35C6E">
        <w:rPr>
          <w:b/>
          <w:bCs/>
        </w:rPr>
        <w:t xml:space="preserve"> zaradi sanacije vozišča na državni cesti Primskovo–Labore in priključku Labore od torka, 10. novembra, predvidoma </w:t>
      </w:r>
      <w:r w:rsidR="00960680">
        <w:rPr>
          <w:b/>
          <w:bCs/>
        </w:rPr>
        <w:t xml:space="preserve">naslednjih </w:t>
      </w:r>
      <w:r w:rsidR="00F35C6E">
        <w:rPr>
          <w:b/>
          <w:bCs/>
        </w:rPr>
        <w:t>šest dni</w:t>
      </w:r>
      <w:r w:rsidR="006319EB">
        <w:rPr>
          <w:b/>
          <w:bCs/>
        </w:rPr>
        <w:t xml:space="preserve"> delne zapore </w:t>
      </w:r>
      <w:r w:rsidR="006319EB" w:rsidRPr="00960680">
        <w:rPr>
          <w:b/>
        </w:rPr>
        <w:t>na določenih odsekih cest.</w:t>
      </w:r>
      <w:r w:rsidR="006319EB">
        <w:t xml:space="preserve"> </w:t>
      </w:r>
    </w:p>
    <w:p w14:paraId="17BE0FEA" w14:textId="77777777" w:rsidR="006319EB" w:rsidRDefault="006319EB" w:rsidP="006319EB">
      <w:pPr>
        <w:jc w:val="both"/>
      </w:pPr>
    </w:p>
    <w:p w14:paraId="24B3406A" w14:textId="48DFB6A5" w:rsidR="00F35C6E" w:rsidRDefault="006319EB" w:rsidP="00F35C6E">
      <w:pPr>
        <w:jc w:val="both"/>
      </w:pPr>
      <w:r w:rsidRPr="00960680">
        <w:rPr>
          <w:bCs/>
        </w:rPr>
        <w:t>G</w:t>
      </w:r>
      <w:r w:rsidR="00F35C6E">
        <w:t xml:space="preserve">orenjska gradbena družba, d. d., bo v torek, 10. novembra 2020, začela z obnovo vozišča na državni cesti Primskovo–Labore </w:t>
      </w:r>
      <w:r>
        <w:t xml:space="preserve">in priključku Labore, zato bodo </w:t>
      </w:r>
      <w:r w:rsidR="00960680">
        <w:t xml:space="preserve">tam </w:t>
      </w:r>
      <w:r>
        <w:t xml:space="preserve">predvidoma naslednjih šest dni </w:t>
      </w:r>
      <w:r w:rsidR="00F35C6E">
        <w:t>med 7. in 17. uro v</w:t>
      </w:r>
      <w:r w:rsidR="00960680">
        <w:t>zpostavljene delne zapore</w:t>
      </w:r>
      <w:r w:rsidR="00F35C6E">
        <w:t xml:space="preserve">. </w:t>
      </w:r>
    </w:p>
    <w:p w14:paraId="1D3BA9E4" w14:textId="77777777" w:rsidR="00F35C6E" w:rsidRDefault="00F35C6E" w:rsidP="00F35C6E">
      <w:pPr>
        <w:jc w:val="both"/>
      </w:pPr>
    </w:p>
    <w:p w14:paraId="0BBAF1DC" w14:textId="77777777" w:rsidR="00F35C6E" w:rsidRDefault="00F35C6E" w:rsidP="00F35C6E">
      <w:pPr>
        <w:jc w:val="both"/>
      </w:pPr>
      <w:r>
        <w:t xml:space="preserve">Podjetje je od DRSI dobilo dovoljenje za delno zaporno smernih pasov na cesti Primskovo–Labore na odseku, dolgem dobrih 400 metrov, ter zaporo pasu za desno zavijanje na priključku Labore v dolžini 80 metrov. </w:t>
      </w:r>
    </w:p>
    <w:p w14:paraId="23D57464" w14:textId="77777777" w:rsidR="00F35C6E" w:rsidRPr="002F3A7E" w:rsidRDefault="00F35C6E" w:rsidP="008F459D">
      <w:pPr>
        <w:jc w:val="both"/>
      </w:pPr>
    </w:p>
    <w:p w14:paraId="2E75491D" w14:textId="77777777" w:rsidR="00F35C6E" w:rsidRPr="00EA6904" w:rsidRDefault="00F35C6E" w:rsidP="00EA6904">
      <w:pPr>
        <w:spacing w:before="60" w:after="60"/>
        <w:jc w:val="both"/>
        <w:rPr>
          <w:bCs/>
        </w:rPr>
      </w:pPr>
    </w:p>
    <w:sectPr w:rsidR="00F35C6E" w:rsidRPr="00EA6904" w:rsidSect="00126352">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B1EC9" w14:textId="77777777" w:rsidR="00FA4081" w:rsidRDefault="00FA4081" w:rsidP="00242ECC">
      <w:r>
        <w:separator/>
      </w:r>
    </w:p>
  </w:endnote>
  <w:endnote w:type="continuationSeparator" w:id="0">
    <w:p w14:paraId="77F801B2" w14:textId="77777777" w:rsidR="00FA4081" w:rsidRDefault="00FA4081"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6D549BD6"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9E6B2C">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9E6B2C">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1289D382"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4C83EC7B"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7C1404BE"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C2557" w14:textId="77777777" w:rsidR="00FA4081" w:rsidRDefault="00FA4081" w:rsidP="00242ECC">
      <w:r>
        <w:separator/>
      </w:r>
    </w:p>
  </w:footnote>
  <w:footnote w:type="continuationSeparator" w:id="0">
    <w:p w14:paraId="57911E78" w14:textId="77777777" w:rsidR="00FA4081" w:rsidRDefault="00FA4081"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64F92E84">
          <wp:extent cx="1674000" cy="1440000"/>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1440000"/>
                  </a:xfrm>
                  <a:prstGeom prst="rect">
                    <a:avLst/>
                  </a:prstGeom>
                  <a:noFill/>
                  <a:ln>
                    <a:noFill/>
                  </a:ln>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54E88"/>
    <w:rsid w:val="000941B4"/>
    <w:rsid w:val="000B7557"/>
    <w:rsid w:val="000C3F65"/>
    <w:rsid w:val="000C544C"/>
    <w:rsid w:val="000D1722"/>
    <w:rsid w:val="00124E58"/>
    <w:rsid w:val="00126352"/>
    <w:rsid w:val="00160732"/>
    <w:rsid w:val="00166790"/>
    <w:rsid w:val="001758DB"/>
    <w:rsid w:val="00193690"/>
    <w:rsid w:val="001D294D"/>
    <w:rsid w:val="001D54EB"/>
    <w:rsid w:val="001E45A2"/>
    <w:rsid w:val="00242ECC"/>
    <w:rsid w:val="002440FF"/>
    <w:rsid w:val="00244267"/>
    <w:rsid w:val="002458A6"/>
    <w:rsid w:val="002879F1"/>
    <w:rsid w:val="0029597C"/>
    <w:rsid w:val="00297205"/>
    <w:rsid w:val="00305CCE"/>
    <w:rsid w:val="00325ABB"/>
    <w:rsid w:val="00327180"/>
    <w:rsid w:val="003608BC"/>
    <w:rsid w:val="00366AB5"/>
    <w:rsid w:val="003D189B"/>
    <w:rsid w:val="004153DD"/>
    <w:rsid w:val="00422683"/>
    <w:rsid w:val="0045282D"/>
    <w:rsid w:val="00464774"/>
    <w:rsid w:val="00474300"/>
    <w:rsid w:val="00483AFC"/>
    <w:rsid w:val="004D2416"/>
    <w:rsid w:val="00503ABD"/>
    <w:rsid w:val="00515593"/>
    <w:rsid w:val="0052296B"/>
    <w:rsid w:val="00524F7E"/>
    <w:rsid w:val="00534480"/>
    <w:rsid w:val="00552F78"/>
    <w:rsid w:val="00553272"/>
    <w:rsid w:val="0056468A"/>
    <w:rsid w:val="005B2E1A"/>
    <w:rsid w:val="005C038D"/>
    <w:rsid w:val="005C519F"/>
    <w:rsid w:val="005E1113"/>
    <w:rsid w:val="00607C78"/>
    <w:rsid w:val="006319EB"/>
    <w:rsid w:val="00664BC9"/>
    <w:rsid w:val="006D55EE"/>
    <w:rsid w:val="006E6B50"/>
    <w:rsid w:val="007402DC"/>
    <w:rsid w:val="007505A9"/>
    <w:rsid w:val="00766D14"/>
    <w:rsid w:val="00790F72"/>
    <w:rsid w:val="0079232C"/>
    <w:rsid w:val="007A1738"/>
    <w:rsid w:val="007A50DA"/>
    <w:rsid w:val="007A6345"/>
    <w:rsid w:val="007C04B0"/>
    <w:rsid w:val="007D30BE"/>
    <w:rsid w:val="007D7A3F"/>
    <w:rsid w:val="00811E4D"/>
    <w:rsid w:val="00830DD8"/>
    <w:rsid w:val="00831DE5"/>
    <w:rsid w:val="008436E5"/>
    <w:rsid w:val="00850A55"/>
    <w:rsid w:val="00880173"/>
    <w:rsid w:val="008B195B"/>
    <w:rsid w:val="008F459D"/>
    <w:rsid w:val="00953A0B"/>
    <w:rsid w:val="00960680"/>
    <w:rsid w:val="00970AD4"/>
    <w:rsid w:val="009B5B2D"/>
    <w:rsid w:val="009E6B2C"/>
    <w:rsid w:val="009F092E"/>
    <w:rsid w:val="00A2278B"/>
    <w:rsid w:val="00A34A8A"/>
    <w:rsid w:val="00A46BDD"/>
    <w:rsid w:val="00A636ED"/>
    <w:rsid w:val="00A67DE1"/>
    <w:rsid w:val="00A8577A"/>
    <w:rsid w:val="00A85ED8"/>
    <w:rsid w:val="00A92EF8"/>
    <w:rsid w:val="00AC54ED"/>
    <w:rsid w:val="00AE30F2"/>
    <w:rsid w:val="00AE5FEB"/>
    <w:rsid w:val="00AE61E8"/>
    <w:rsid w:val="00B50004"/>
    <w:rsid w:val="00B620F3"/>
    <w:rsid w:val="00B70101"/>
    <w:rsid w:val="00BD739E"/>
    <w:rsid w:val="00BF38D0"/>
    <w:rsid w:val="00C02714"/>
    <w:rsid w:val="00C05191"/>
    <w:rsid w:val="00C07C47"/>
    <w:rsid w:val="00C16700"/>
    <w:rsid w:val="00C168EB"/>
    <w:rsid w:val="00C701B5"/>
    <w:rsid w:val="00C85722"/>
    <w:rsid w:val="00C92713"/>
    <w:rsid w:val="00C943E5"/>
    <w:rsid w:val="00C96EB7"/>
    <w:rsid w:val="00CB2B6E"/>
    <w:rsid w:val="00CB35F6"/>
    <w:rsid w:val="00CB5556"/>
    <w:rsid w:val="00CC3BD2"/>
    <w:rsid w:val="00CE5D5F"/>
    <w:rsid w:val="00D100B3"/>
    <w:rsid w:val="00D11037"/>
    <w:rsid w:val="00D23984"/>
    <w:rsid w:val="00D255F3"/>
    <w:rsid w:val="00D303AE"/>
    <w:rsid w:val="00D46FD8"/>
    <w:rsid w:val="00D52726"/>
    <w:rsid w:val="00D722B9"/>
    <w:rsid w:val="00D725B8"/>
    <w:rsid w:val="00D914AC"/>
    <w:rsid w:val="00D974FB"/>
    <w:rsid w:val="00DC71FB"/>
    <w:rsid w:val="00DD2FE0"/>
    <w:rsid w:val="00E05AAC"/>
    <w:rsid w:val="00E275B8"/>
    <w:rsid w:val="00E34B38"/>
    <w:rsid w:val="00E64A17"/>
    <w:rsid w:val="00E71BA7"/>
    <w:rsid w:val="00EA6904"/>
    <w:rsid w:val="00EC1952"/>
    <w:rsid w:val="00EE42F2"/>
    <w:rsid w:val="00EE571F"/>
    <w:rsid w:val="00EF6CEE"/>
    <w:rsid w:val="00F01E34"/>
    <w:rsid w:val="00F0268F"/>
    <w:rsid w:val="00F033D0"/>
    <w:rsid w:val="00F048AB"/>
    <w:rsid w:val="00F35C6E"/>
    <w:rsid w:val="00FA33BF"/>
    <w:rsid w:val="00FA4081"/>
    <w:rsid w:val="00FD0841"/>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0732"/>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341905321">
      <w:bodyDiv w:val="1"/>
      <w:marLeft w:val="0"/>
      <w:marRight w:val="0"/>
      <w:marTop w:val="0"/>
      <w:marBottom w:val="0"/>
      <w:divBdr>
        <w:top w:val="none" w:sz="0" w:space="0" w:color="auto"/>
        <w:left w:val="none" w:sz="0" w:space="0" w:color="auto"/>
        <w:bottom w:val="none" w:sz="0" w:space="0" w:color="auto"/>
        <w:right w:val="none" w:sz="0" w:space="0" w:color="auto"/>
      </w:divBdr>
    </w:div>
    <w:div w:id="646711607">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49985457">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89FF25-820A-40E3-91A1-02E0486A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Gašparić</cp:lastModifiedBy>
  <cp:revision>2</cp:revision>
  <cp:lastPrinted>2020-03-05T12:19:00Z</cp:lastPrinted>
  <dcterms:created xsi:type="dcterms:W3CDTF">2020-11-12T11:24:00Z</dcterms:created>
  <dcterms:modified xsi:type="dcterms:W3CDTF">2020-11-12T11:24:00Z</dcterms:modified>
</cp:coreProperties>
</file>